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A0187" w14:textId="77777777" w:rsidR="00CE6BFA" w:rsidRPr="007905DC" w:rsidRDefault="00CE6BFA" w:rsidP="00CE6BFA">
      <w:pPr>
        <w:widowControl/>
        <w:spacing w:after="100" w:afterAutospacing="1" w:line="240" w:lineRule="auto"/>
        <w:jc w:val="center"/>
        <w:outlineLvl w:val="2"/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</w:pPr>
      <w:r w:rsidRPr="007905DC">
        <w:rPr>
          <w:rFonts w:ascii="微软雅黑" w:eastAsia="微软雅黑" w:hAnsi="微软雅黑" w:cs="宋体"/>
          <w:b/>
          <w:bCs/>
          <w:kern w:val="0"/>
          <w:sz w:val="52"/>
          <w:szCs w:val="52"/>
          <w14:ligatures w14:val="none"/>
        </w:rPr>
        <w:t>物理版象棋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  <w:t>2·时空回忆之旅</w:t>
      </w:r>
    </w:p>
    <w:p w14:paraId="4EA9618C" w14:textId="3E6E97C8" w:rsidR="00CE6BFA" w:rsidRPr="00487FAD" w:rsidRDefault="00487FAD" w:rsidP="00CE6BFA">
      <w:pPr>
        <w:widowControl/>
        <w:spacing w:after="100" w:afterAutospacing="1" w:line="240" w:lineRule="auto"/>
        <w:jc w:val="center"/>
        <w:outlineLvl w:val="2"/>
        <w:rPr>
          <w:rStyle w:val="af2"/>
          <w:rFonts w:ascii="微软雅黑" w:eastAsia="微软雅黑" w:hAnsi="微软雅黑" w:cs="宋体" w:hint="eastAsia"/>
          <w:color w:val="auto"/>
          <w:kern w:val="0"/>
          <w:sz w:val="30"/>
          <w:szCs w:val="30"/>
          <w:u w:val="none"/>
          <w14:ligatures w14:val="none"/>
        </w:rPr>
      </w:pPr>
      <w:r w:rsidRPr="00487FAD">
        <w:rPr>
          <w:rFonts w:ascii="微软雅黑" w:eastAsia="微软雅黑" w:hAnsi="微软雅黑" w:cs="宋体" w:hint="eastAsia"/>
          <w:b/>
          <w:bCs/>
          <w:i/>
          <w:iCs/>
          <w:color w:val="EE0000"/>
          <w:kern w:val="0"/>
          <w:sz w:val="44"/>
          <w:szCs w:val="44"/>
          <w14:ligatures w14:val="none"/>
        </w:rPr>
        <w:t>Fin.</w:t>
      </w:r>
      <w:r>
        <w:rPr>
          <w:rFonts w:ascii="微软雅黑" w:eastAsia="微软雅黑" w:hAnsi="微软雅黑" w:cs="宋体" w:hint="eastAsia"/>
          <w:b/>
          <w:bCs/>
          <w:i/>
          <w:iCs/>
          <w:color w:val="EE0000"/>
          <w:kern w:val="0"/>
          <w:sz w:val="44"/>
          <w:szCs w:val="44"/>
          <w14:ligatures w14:val="none"/>
        </w:rPr>
        <w:t xml:space="preserve"> </w:t>
      </w:r>
      <w:r w:rsidR="00570115"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t>【</w:t>
      </w:r>
      <w:r w:rsidR="00CE6BFA"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begin"/>
      </w:r>
      <w:r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instrText>HYPERLINK "C:\\Users\\LJL\\Desktop\\版本号说明.docx"</w:instrText>
      </w:r>
      <w:r w:rsidR="00CE6BFA"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</w:r>
      <w:r w:rsidR="00CE6BFA"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separate"/>
      </w:r>
      <w:r w:rsidR="00CE6BFA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25Aug</w:t>
      </w:r>
      <w:r w:rsidR="00570115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2</w:t>
      </w:r>
      <w:r w:rsidR="00CE6BFA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（Build 2508</w:t>
      </w:r>
      <w:r w:rsidR="00570115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30</w:t>
      </w:r>
      <w:r w:rsidR="00CE6BFA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.4.</w:t>
      </w:r>
      <w:r w:rsidR="00B63482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11</w:t>
      </w:r>
      <w:r w:rsidR="00CE6BFA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）</w:t>
      </w:r>
      <w:r w:rsidR="00570115" w:rsidRPr="00487FAD">
        <w:rPr>
          <w:rFonts w:ascii="微软雅黑" w:eastAsia="微软雅黑" w:hAnsi="微软雅黑" w:cs="宋体" w:hint="eastAsia"/>
          <w:kern w:val="0"/>
          <w:sz w:val="30"/>
          <w:szCs w:val="30"/>
          <w14:ligatures w14:val="none"/>
        </w:rPr>
        <w:t>】</w:t>
      </w:r>
    </w:p>
    <w:p w14:paraId="531018F7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487FAD">
        <w:rPr>
          <w:rFonts w:ascii="微软雅黑" w:eastAsia="微软雅黑" w:hAnsi="微软雅黑" w:cs="宋体" w:hint="eastAsia"/>
          <w:kern w:val="0"/>
          <w:sz w:val="28"/>
          <w:szCs w:val="28"/>
          <w14:ligatures w14:val="none"/>
        </w:rPr>
        <w:fldChar w:fldCharType="end"/>
      </w:r>
      <w:r w:rsidRPr="007905DC"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  <w:t>一、基本规则</w:t>
      </w:r>
    </w:p>
    <w:p w14:paraId="2B9AA528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棋子分类</w:t>
      </w:r>
    </w:p>
    <w:p w14:paraId="66BEB8CF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人类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棋子：兵、卒、士、将、帅</w:t>
      </w:r>
    </w:p>
    <w:p w14:paraId="3DC4CFC4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棋子：炮、车、相</w:t>
      </w:r>
    </w:p>
    <w:p w14:paraId="426361A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动物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棋子：马、象</w:t>
      </w:r>
    </w:p>
    <w:p w14:paraId="79A525A4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基本走法</w:t>
      </w:r>
    </w:p>
    <w:p w14:paraId="4FA201B5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保留传统中国象棋的基本规则和棋子走法。</w:t>
      </w:r>
    </w:p>
    <w:p w14:paraId="152863C9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开局可以翻5个棋子，第一个翻出的棋子的颜色即为己方颜色。</w:t>
      </w:r>
    </w:p>
    <w:p w14:paraId="4988C02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不可自相残杀（盲吃除外）；吃不能吃的对方棋子，视为自杀（不产生范围爆炸）；允许自杀</w:t>
      </w:r>
      <w:bookmarkStart w:id="0" w:name="_Hlk175212784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（“人”或“动物”，不</w:t>
      </w:r>
      <w:bookmarkStart w:id="1" w:name="_Hlk175212812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产生范围爆炸）</w:t>
      </w:r>
      <w:bookmarkEnd w:id="0"/>
      <w:bookmarkEnd w:id="1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或自爆（“机械物”，产生范围爆炸）。</w:t>
      </w:r>
    </w:p>
    <w:p w14:paraId="1E3F8EFA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兵或卒可以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刺杀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将或帅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可以拆掉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“机械物”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075CD04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或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动物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相吃时，会引起3×3范围内爆炸，波及范围内的所有棋子。</w:t>
      </w:r>
    </w:p>
    <w:p w14:paraId="0EAE39BD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炮可以移动。</w:t>
      </w:r>
    </w:p>
    <w:p w14:paraId="4CE9BF4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2" w:name="_Hlk174043138"/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棋子走棋盘格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。</w:t>
      </w:r>
    </w:p>
    <w:bookmarkEnd w:id="2"/>
    <w:p w14:paraId="3E5B1846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特殊规定</w:t>
      </w:r>
    </w:p>
    <w:p w14:paraId="47BF1257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官方拥有对本规则的最高解释权！</w:t>
      </w:r>
    </w:p>
    <w:p w14:paraId="082F767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lastRenderedPageBreak/>
        <w:t>本游戏充值不退！</w:t>
      </w:r>
    </w:p>
    <w:p w14:paraId="1FDF709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珍惜存档，远离作弊！</w:t>
      </w:r>
    </w:p>
    <w:p w14:paraId="59EE4843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bookmarkStart w:id="3" w:name="_Hlk207441508"/>
      <w:r w:rsidRPr="007905DC"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  <w:t>二、世界规则</w:t>
      </w:r>
    </w:p>
    <w:bookmarkEnd w:id="3"/>
    <w:p w14:paraId="2557072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神秘埃及</w:t>
      </w:r>
    </w:p>
    <w:p w14:paraId="16BA7B0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“沙尘暴”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会随机带来三个棋子，兵或卒可以产生一个“墓碑”，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阻挡棋子通行，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可以用车碾碎。</w:t>
      </w:r>
    </w:p>
    <w:p w14:paraId="0B0F5C52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海盗港湾</w:t>
      </w:r>
    </w:p>
    <w:p w14:paraId="67556AE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棋盘分为“海”“海盗船”和“甲板”，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海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中无法种植，踏上即死。</w:t>
      </w:r>
    </w:p>
    <w:p w14:paraId="52F36487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狂野西部</w:t>
      </w:r>
    </w:p>
    <w:p w14:paraId="5E6480DC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“矿车”，棋子可以借助“矿车”快速移动。</w:t>
      </w:r>
    </w:p>
    <w:p w14:paraId="50B04E63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功夫世界</w:t>
      </w:r>
    </w:p>
    <w:p w14:paraId="16BC1D56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存在“能量瓷砖”，棋子踏上后等待一段时间会产生能量豆。</w:t>
      </w:r>
    </w:p>
    <w:p w14:paraId="49BE18E6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未来世界</w:t>
      </w:r>
    </w:p>
    <w:p w14:paraId="1CCE134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“能量瓷砖”，踏在上面的棋子强制与其他棋子进行同样动作，不对“强制棋子”产生任何后果。</w:t>
      </w:r>
    </w:p>
    <w:p w14:paraId="28C6A84B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黑暗时代</w:t>
      </w:r>
    </w:p>
    <w:p w14:paraId="683317B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场地上有两种药水：增加移动速度（一次两步）和提升生命力（防御翻倍）。</w:t>
      </w:r>
    </w:p>
    <w:p w14:paraId="0B22AD57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巨浪沙滩</w:t>
      </w:r>
    </w:p>
    <w:p w14:paraId="4C60A9D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在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“海”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上种植必须先种植“荷叶”。</w:t>
      </w:r>
    </w:p>
    <w:p w14:paraId="3361532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“海”中只有“动物”可脱离“荷叶”存活。</w:t>
      </w:r>
    </w:p>
    <w:p w14:paraId="37C0177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会有一条“涨潮线”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为最“左”侧的“楚河 汉界”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，玩家可用一步来“涨潮”或“退潮”。涨至“涨潮线”，退至场外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；默认为“退潮”状态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5F52478A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随时会有“鲨鱼”从海中冲出，干掉棋子。</w:t>
      </w:r>
    </w:p>
    <w:p w14:paraId="728F6241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冰河世界</w:t>
      </w:r>
    </w:p>
    <w:p w14:paraId="01B951C0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“指向浮冰”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会移动踏上的棋子，会有“暴风雪”，同时带来三个棋子与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冰冻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效果，需要解除（机械物3×3范围内不会被冻住）。</w:t>
      </w:r>
    </w:p>
    <w:p w14:paraId="3D81E93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天空之城</w:t>
      </w:r>
    </w:p>
    <w:p w14:paraId="3BDD0B92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只有在靠左侧的三列是“飞行器”，其余区域为“天空”，只有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人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和马可以踏上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，其余踏上即死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2A11C50B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失落之城</w:t>
      </w:r>
    </w:p>
    <w:p w14:paraId="06C10B25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存在火焰瓷砖（引发一行大火）和滚石瓷砖（砸死相邻三列棋子）。</w:t>
      </w:r>
    </w:p>
    <w:p w14:paraId="36D53D3E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不定期出现帐篷，它会产生新棋子。</w:t>
      </w:r>
    </w:p>
    <w:p w14:paraId="2D9B5335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摇滚年代</w:t>
      </w:r>
    </w:p>
    <w:p w14:paraId="3AD3F05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随机降下音箱或棋子，消灭其它棋子。</w:t>
      </w:r>
    </w:p>
    <w:p w14:paraId="6FB9375D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恐龙危机</w:t>
      </w:r>
    </w:p>
    <w:p w14:paraId="2F8DD63C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棋盘上有“恐龙”，特定回合中，“恐龙”会干扰棋子。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每当范围爆炸产生后，会按顺序出现以下恐龙：①迅猛龙：选取2个离它最近的已翻棋子并向前踢3格；②翼龙：将离其最近的1个棋子，把其带到本行最“左”侧，有棋子则强制吃掉，不产生任何后果；③剑龙：将离自己最近的1个棋子甩到本行的最后一格，并令其眩晕两个回合；④雷龙：以产生爆炸的格子为中心，进行3乘3范围踩踏；⑤霸王龙：赐予离自己最近的一个棋子1次2步的能力。以上除雷龙外，其余全在最“右”侧出现。</w:t>
      </w:r>
    </w:p>
    <w:p w14:paraId="6F60818D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摩登世界</w:t>
      </w:r>
    </w:p>
    <w:p w14:paraId="6457028B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开场时为无</w:t>
      </w:r>
      <w:bookmarkStart w:id="4" w:name="_Hlk17395671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“世界主题</w:t>
      </w:r>
      <w:bookmarkEnd w:id="4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”的普通场地，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允许玩家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用1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步切换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至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任意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“世界主题”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7909864E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蒸汽时代</w:t>
      </w:r>
    </w:p>
    <w:p w14:paraId="7D72492E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“蒸汽管道”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提供“快速通行”或产生“毒气”，“毒气”会污染“管道口”3×3范围，可以用兵或卒堵住。</w:t>
      </w:r>
    </w:p>
    <w:p w14:paraId="246E6AD0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复兴时代</w:t>
      </w:r>
    </w:p>
    <w:p w14:paraId="3B048634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石雕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圆盘”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可以通过滚动来碾死棋子，会有控制机关来控制其移动方向，棋子踏上即生效。</w:t>
      </w:r>
    </w:p>
    <w:p w14:paraId="379D4E2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平安时代</w:t>
      </w:r>
    </w:p>
    <w:p w14:paraId="28CC497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5" w:name="_Hlk17521344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“塞钱箱”，放入一个“能量豆”后会出现三个新棋子。</w:t>
      </w:r>
    </w:p>
    <w:bookmarkEnd w:id="5"/>
    <w:p w14:paraId="402C555E" w14:textId="77777777" w:rsidR="00CE6BFA" w:rsidRPr="007905DC" w:rsidRDefault="00CE6BFA" w:rsidP="00CE6BFA">
      <w:pPr>
        <w:pStyle w:val="a9"/>
        <w:widowControl/>
        <w:numPr>
          <w:ilvl w:val="2"/>
          <w:numId w:val="2"/>
        </w:numPr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支线规则</w:t>
      </w:r>
    </w:p>
    <w:p w14:paraId="7FD3D4E1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6" w:name="_Hlk17521968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回忆之旅：</w:t>
      </w:r>
    </w:p>
    <w:bookmarkEnd w:id="6"/>
    <w:p w14:paraId="7C9AC4DB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ind w:left="927" w:firstLine="48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共10关，使用《物理版象棋1》中的规则。1~5为普通关卡（1^，</w:t>
      </w:r>
      <w:bookmarkStart w:id="7" w:name="_Hlk175214788"/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200+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30</w:t>
      </w:r>
      <w:bookmarkEnd w:id="7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），7~9关为困难关卡（3^，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1000+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50），6、10关为终极挑战（僵王博士，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2000+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70），10关可选精英僵尸（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5000+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100+</w:t>
      </w:r>
      <w:r w:rsidRPr="007905DC">
        <w:rPr>
          <w:rFonts w:ascii="Segoe UI Emoji" w:eastAsia="微软雅黑" w:hAnsi="Segoe UI Emoji" w:cs="Segoe UI Emoji"/>
          <w:kern w:val="0"/>
          <w:sz w:val="24"/>
          <w14:ligatures w14:val="none"/>
        </w:rPr>
        <w:t>🪄</w:t>
      </w:r>
      <w:r w:rsidRPr="007905DC">
        <w:rPr>
          <w:rFonts w:ascii="微软雅黑" w:eastAsia="微软雅黑" w:hAnsi="微软雅黑" w:cs="Segoe UI Emoji" w:hint="eastAsia"/>
          <w:kern w:val="0"/>
          <w:sz w:val="24"/>
          <w14:ligatures w14:val="none"/>
        </w:rPr>
        <w:t>1）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，每周一刷新。</w:t>
      </w:r>
    </w:p>
    <w:p w14:paraId="587EEEFB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创意庭院：</w:t>
      </w:r>
    </w:p>
    <w:p w14:paraId="18A302E8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ind w:left="927" w:firstLine="48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玩家在不违反主规则的情况下，可以自行编写规则，创建关卡。每周一评奖，优胜者将获得丰厚的奖励。</w:t>
      </w:r>
    </w:p>
    <w:p w14:paraId="40B32B17" w14:textId="77777777" w:rsidR="00CE6BFA" w:rsidRPr="007905DC" w:rsidRDefault="00CE6BFA" w:rsidP="00CE6BFA">
      <w:pPr>
        <w:pStyle w:val="a9"/>
        <w:widowControl/>
        <w:numPr>
          <w:ilvl w:val="2"/>
          <w:numId w:val="1"/>
        </w:numPr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bookmarkStart w:id="8" w:name="_Hlk207437775"/>
      <w:r w:rsidRPr="007905DC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特殊机制</w:t>
      </w:r>
    </w:p>
    <w:p w14:paraId="3488DCA9" w14:textId="77777777" w:rsidR="00CE6BFA" w:rsidRPr="007905DC" w:rsidRDefault="00CE6BFA" w:rsidP="00CE6BFA">
      <w:pPr>
        <w:widowControl/>
        <w:shd w:val="clear" w:color="auto" w:fill="FFFFFF"/>
        <w:spacing w:before="274" w:after="206" w:line="240" w:lineRule="auto"/>
        <w:outlineLvl w:val="2"/>
        <w:rPr>
          <w:rFonts w:ascii="微软雅黑" w:eastAsia="微软雅黑" w:hAnsi="微软雅黑" w:cs="Segoe UI" w:hint="eastAsia"/>
          <w:b/>
          <w:bCs/>
          <w:color w:val="404040"/>
          <w:kern w:val="0"/>
          <w:sz w:val="27"/>
          <w:szCs w:val="27"/>
          <w14:ligatures w14:val="none"/>
        </w:rPr>
      </w:pPr>
      <w:bookmarkStart w:id="9" w:name="_Hlk207439319"/>
      <w:bookmarkEnd w:id="8"/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7"/>
          <w:szCs w:val="27"/>
          <w14:ligatures w14:val="none"/>
        </w:rPr>
        <w:t>特殊机制一：爱丽丝的异常检定</w:t>
      </w:r>
    </w:p>
    <w:bookmarkEnd w:id="9"/>
    <w:p w14:paraId="018607EE" w14:textId="77777777" w:rsidR="00CE6BFA" w:rsidRPr="007905DC" w:rsidRDefault="00CE6BFA" w:rsidP="00CE6BFA">
      <w:pPr>
        <w:widowControl/>
        <w:shd w:val="clear" w:color="auto" w:fill="FFFFFF"/>
        <w:spacing w:before="206" w:after="206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来源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：失乡号上的异常诅咒人偶（异常099）。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br/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核心规则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：制造一个遵循绝对规则、进行即死判定的移动区域。</w:t>
      </w:r>
    </w:p>
    <w:p w14:paraId="0DEAE259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机制载体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06FA1C3F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开局指定一个己方棋子作为“异常载体”。</w:t>
      </w:r>
    </w:p>
    <w:p w14:paraId="441A466F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此载体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获得特殊移动能力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：每步可移动三格，并可斜走。</w:t>
      </w:r>
    </w:p>
    <w:p w14:paraId="3F0CF298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指定后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单场不可更改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6EC38057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机制触发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5D1F829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初始检定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：载体初始化后，立即对其周围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3×3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范围内所有敌方棋子进行首次“检定”。</w:t>
      </w:r>
    </w:p>
    <w:p w14:paraId="1CE2A85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周期性检定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：之后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每5个回合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，自动进行一次检定，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检定范围逐次扩大一圈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3E61BDC5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重置条件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：若载体移动，检定计时与范围扩大效果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重置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。下次检定在移动5回合后触发，范围从3×3重新开始。</w:t>
      </w:r>
    </w:p>
    <w:p w14:paraId="46B9FB11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效果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67E1A679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范围内所有被检定棋子（敌我不分，除外载体自身）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立即被“斩首”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，从棋盘移除。</w:t>
      </w:r>
    </w:p>
    <w:p w14:paraId="56BC4DFE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此效果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无法被任何方式豁免、抵御或解除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108E18B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策略核心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1CC143E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精密计算检定回合与范围，通过移动载体控制其生效时机与区域，避免误伤己方关键单位。</w:t>
      </w:r>
    </w:p>
    <w:p w14:paraId="3D5797F1" w14:textId="77777777" w:rsidR="00CE6BFA" w:rsidRPr="007905DC" w:rsidRDefault="00000000" w:rsidP="00CE6BFA">
      <w:pPr>
        <w:widowControl/>
        <w:spacing w:before="480" w:after="480" w:line="240" w:lineRule="auto"/>
        <w:rPr>
          <w:rFonts w:ascii="微软雅黑" w:eastAsia="微软雅黑" w:hAnsi="微软雅黑" w:cs="Segoe UI" w:hint="eastAsia"/>
          <w:kern w:val="0"/>
          <w:sz w:val="24"/>
          <w14:ligatures w14:val="none"/>
        </w:rPr>
      </w:pPr>
      <w:r>
        <w:rPr>
          <w:rFonts w:ascii="微软雅黑" w:eastAsia="微软雅黑" w:hAnsi="微软雅黑" w:cs="宋体"/>
          <w:kern w:val="0"/>
          <w:sz w:val="24"/>
          <w14:ligatures w14:val="none"/>
        </w:rPr>
        <w:pict w14:anchorId="3CA0B960">
          <v:rect id="_x0000_i1025" style="width:0;height:.75pt" o:hralign="center" o:hrstd="t" o:hrnoshade="t" o:hr="t" fillcolor="#404040" stroked="f"/>
        </w:pict>
      </w:r>
    </w:p>
    <w:p w14:paraId="646CBEE8" w14:textId="77777777" w:rsidR="00CE6BFA" w:rsidRPr="007905DC" w:rsidRDefault="00CE6BFA" w:rsidP="00CE6BFA">
      <w:pPr>
        <w:widowControl/>
        <w:shd w:val="clear" w:color="auto" w:fill="FFFFFF"/>
        <w:spacing w:before="274" w:after="206" w:line="240" w:lineRule="auto"/>
        <w:outlineLvl w:val="2"/>
        <w:rPr>
          <w:rFonts w:ascii="微软雅黑" w:eastAsia="微软雅黑" w:hAnsi="微软雅黑" w:cs="Segoe UI" w:hint="eastAsia"/>
          <w:b/>
          <w:bCs/>
          <w:color w:val="404040"/>
          <w:kern w:val="0"/>
          <w:sz w:val="27"/>
          <w:szCs w:val="27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7"/>
          <w:szCs w:val="27"/>
          <w14:ligatures w14:val="none"/>
        </w:rPr>
        <w:t>特殊机制二：原素的深海污染</w:t>
      </w:r>
    </w:p>
    <w:p w14:paraId="3AE4B9A0" w14:textId="77777777" w:rsidR="00CE6BFA" w:rsidRPr="007905DC" w:rsidRDefault="00CE6BFA" w:rsidP="00CE6BFA">
      <w:pPr>
        <w:widowControl/>
        <w:shd w:val="clear" w:color="auto" w:fill="FFFFFF"/>
        <w:spacing w:before="206" w:after="206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来源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：无垠海中弥漫的诡异类泥浆物质。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br/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核心规则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：通过生成敌方棋子的复制品“赝品”来混淆战场，争夺控制权。</w:t>
      </w:r>
    </w:p>
    <w:p w14:paraId="73B205D0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机制载体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0F9602D6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开局指定一个己方棋子作为“污染源”。</w:t>
      </w:r>
    </w:p>
    <w:p w14:paraId="08F79267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此载体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不得移动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，其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防御力提升至10倍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CB837E9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指定后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单场不可更改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6245ABDA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机制触发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25DEAB9B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自动污染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：每3个回合，污染源自动释放一次“污染”，影响范围从3×</w:t>
      </w:r>
      <w:r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  <w:t>3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开始逐次扩大。</w:t>
      </w:r>
    </w:p>
    <w:p w14:paraId="6A6A11E1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手动污染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：可消耗污染源的一个回合（特殊行动）来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立即手动释放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一次污染，手动释放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不扩大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影响范围。</w:t>
      </w:r>
    </w:p>
    <w:p w14:paraId="023CC3E7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bookmarkStart w:id="10" w:name="_Hlk207441604"/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效果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bookmarkEnd w:id="10"/>
    <w:p w14:paraId="70341C41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污染表现为覆盖受影响区域的迷雾，迷雾散尽后，在该区域内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复制生成若干敌方棋子的“赝品”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A2CD152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“赝品”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默认由对方控制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，但其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最高控制权属于污染源拥有者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（可随时夺取控制权或令其执行特定动作）。</w:t>
      </w:r>
    </w:p>
    <w:p w14:paraId="4466E9F7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“赝品”具有存在时限，</w:t>
      </w:r>
      <w:r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  <w:t>本局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结束或污染源被毁后，“赝品”崩解消失。</w:t>
      </w:r>
    </w:p>
    <w:p w14:paraId="3B2A84E5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策略核心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31722805" w14:textId="1C2D03FD" w:rsidR="00981D70" w:rsidRPr="008832E8" w:rsidRDefault="00CE6BFA" w:rsidP="00981D70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利用“赝品”混淆视听，打乱敌方部署，并巧妙利用最高控制权在关键时刻反制对手。</w:t>
      </w:r>
    </w:p>
    <w:p w14:paraId="4E1F2CE3" w14:textId="09FC8B26" w:rsidR="008832E8" w:rsidRDefault="008832E8" w:rsidP="008832E8">
      <w:pPr>
        <w:widowControl/>
        <w:shd w:val="clear" w:color="auto" w:fill="FFFFFF"/>
        <w:spacing w:after="0" w:line="429" w:lineRule="atLeast"/>
        <w:jc w:val="right"/>
        <w:rPr>
          <w:rFonts w:ascii="微软雅黑" w:eastAsia="微软雅黑" w:hAnsi="微软雅黑" w:cs="Segoe UI"/>
          <w:b/>
          <w:bCs/>
          <w:i/>
          <w:iCs/>
          <w:color w:val="EE0000"/>
          <w:kern w:val="0"/>
          <w:sz w:val="24"/>
          <w14:ligatures w14:val="none"/>
        </w:rPr>
      </w:pPr>
      <w:r w:rsidRPr="008832E8">
        <w:rPr>
          <w:rFonts w:ascii="微软雅黑" w:eastAsia="微软雅黑" w:hAnsi="微软雅黑" w:cs="Segoe UI" w:hint="eastAsia"/>
          <w:b/>
          <w:bCs/>
          <w:i/>
          <w:iCs/>
          <w:color w:val="EE0000"/>
          <w:kern w:val="0"/>
          <w:sz w:val="24"/>
          <w14:ligatures w14:val="none"/>
        </w:rPr>
        <w:t>Fin.</w:t>
      </w:r>
    </w:p>
    <w:p w14:paraId="1F38AE95" w14:textId="78182A41" w:rsidR="008832E8" w:rsidRPr="008832E8" w:rsidRDefault="008832E8" w:rsidP="008832E8">
      <w:pPr>
        <w:widowControl/>
        <w:shd w:val="clear" w:color="auto" w:fill="FFFFFF"/>
        <w:wordWrap w:val="0"/>
        <w:spacing w:after="0" w:line="429" w:lineRule="atLeast"/>
        <w:jc w:val="right"/>
        <w:rPr>
          <w:rFonts w:ascii="微软雅黑" w:eastAsia="微软雅黑" w:hAnsi="微软雅黑" w:cs="宋体" w:hint="eastAsia"/>
          <w:kern w:val="0"/>
          <w:sz w:val="15"/>
          <w:szCs w:val="15"/>
          <w14:ligatures w14:val="none"/>
        </w:rPr>
      </w:pPr>
      <w:r w:rsidRPr="008832E8">
        <w:rPr>
          <w:rFonts w:ascii="微软雅黑" w:eastAsia="微软雅黑" w:hAnsi="微软雅黑" w:cs="Segoe UI" w:hint="eastAsia"/>
          <w:kern w:val="0"/>
          <w:sz w:val="15"/>
          <w:szCs w:val="15"/>
          <w14:ligatures w14:val="none"/>
        </w:rPr>
        <w:t>©2019~2025, Beggars</w:t>
      </w:r>
      <w:r w:rsidRPr="008832E8">
        <w:rPr>
          <w:rFonts w:ascii="微软雅黑" w:eastAsia="微软雅黑" w:hAnsi="微软雅黑" w:cs="Segoe UI"/>
          <w:kern w:val="0"/>
          <w:sz w:val="15"/>
          <w:szCs w:val="15"/>
          <w14:ligatures w14:val="none"/>
        </w:rPr>
        <w:t>’</w:t>
      </w:r>
      <w:r w:rsidRPr="008832E8">
        <w:rPr>
          <w:rFonts w:ascii="微软雅黑" w:eastAsia="微软雅黑" w:hAnsi="微软雅黑" w:cs="Segoe UI" w:hint="eastAsia"/>
          <w:kern w:val="0"/>
          <w:sz w:val="15"/>
          <w:szCs w:val="15"/>
          <w14:ligatures w14:val="none"/>
        </w:rPr>
        <w:t xml:space="preserve"> Group LLC™, All Rights Reserved.</w:t>
      </w:r>
    </w:p>
    <w:sectPr w:rsidR="008832E8" w:rsidRPr="008832E8" w:rsidSect="009D6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18FF9" w14:textId="77777777" w:rsidR="00277994" w:rsidRDefault="00277994" w:rsidP="00E0746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3FE7F1D" w14:textId="77777777" w:rsidR="00277994" w:rsidRDefault="00277994" w:rsidP="00E07461">
      <w:pPr>
        <w:spacing w:after="0" w:line="240" w:lineRule="auto"/>
        <w:rPr>
          <w:rFonts w:hint="eastAsia"/>
        </w:rPr>
      </w:pPr>
      <w:r>
        <w:continuationSeparator/>
      </w:r>
    </w:p>
  </w:endnote>
  <w:endnote w:type="continuationNotice" w:id="1">
    <w:p w14:paraId="15EDAEF4" w14:textId="77777777" w:rsidR="00277994" w:rsidRDefault="00277994">
      <w:pPr>
        <w:spacing w:after="0" w:line="240" w:lineRule="auto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89950" w14:textId="77777777" w:rsidR="00277994" w:rsidRDefault="00277994" w:rsidP="00E0746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DC07604" w14:textId="77777777" w:rsidR="00277994" w:rsidRDefault="00277994" w:rsidP="00E07461">
      <w:pPr>
        <w:spacing w:after="0" w:line="240" w:lineRule="auto"/>
        <w:rPr>
          <w:rFonts w:hint="eastAsia"/>
        </w:rPr>
      </w:pPr>
      <w:r>
        <w:continuationSeparator/>
      </w:r>
    </w:p>
  </w:footnote>
  <w:footnote w:type="continuationNotice" w:id="1">
    <w:p w14:paraId="3E9A55B6" w14:textId="77777777" w:rsidR="00277994" w:rsidRDefault="00277994">
      <w:pPr>
        <w:spacing w:after="0" w:line="240" w:lineRule="auto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2250"/>
    <w:multiLevelType w:val="multilevel"/>
    <w:tmpl w:val="223A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F37A4"/>
    <w:multiLevelType w:val="multilevel"/>
    <w:tmpl w:val="9FB4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121E4"/>
    <w:multiLevelType w:val="multilevel"/>
    <w:tmpl w:val="A7EA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2254F"/>
    <w:multiLevelType w:val="multilevel"/>
    <w:tmpl w:val="227C3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92AEF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4363E0"/>
    <w:multiLevelType w:val="multilevel"/>
    <w:tmpl w:val="C48A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4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1C462D"/>
    <w:multiLevelType w:val="multilevel"/>
    <w:tmpl w:val="D31C8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6C56F2"/>
    <w:multiLevelType w:val="multilevel"/>
    <w:tmpl w:val="310C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3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8B5D75"/>
    <w:multiLevelType w:val="multilevel"/>
    <w:tmpl w:val="310C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3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586263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48679F"/>
    <w:multiLevelType w:val="multilevel"/>
    <w:tmpl w:val="FFF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2D2EA7"/>
    <w:multiLevelType w:val="multilevel"/>
    <w:tmpl w:val="0712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53542F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9552742">
    <w:abstractNumId w:val="5"/>
  </w:num>
  <w:num w:numId="2" w16cid:durableId="542445425">
    <w:abstractNumId w:val="8"/>
  </w:num>
  <w:num w:numId="3" w16cid:durableId="223026230">
    <w:abstractNumId w:val="6"/>
  </w:num>
  <w:num w:numId="4" w16cid:durableId="1013993455">
    <w:abstractNumId w:val="7"/>
  </w:num>
  <w:num w:numId="5" w16cid:durableId="620459812">
    <w:abstractNumId w:val="3"/>
  </w:num>
  <w:num w:numId="6" w16cid:durableId="426386302">
    <w:abstractNumId w:val="12"/>
  </w:num>
  <w:num w:numId="7" w16cid:durableId="1084448310">
    <w:abstractNumId w:val="11"/>
  </w:num>
  <w:num w:numId="8" w16cid:durableId="1608076703">
    <w:abstractNumId w:val="1"/>
  </w:num>
  <w:num w:numId="9" w16cid:durableId="1281767177">
    <w:abstractNumId w:val="0"/>
  </w:num>
  <w:num w:numId="10" w16cid:durableId="1284186856">
    <w:abstractNumId w:val="2"/>
  </w:num>
  <w:num w:numId="11" w16cid:durableId="1647860338">
    <w:abstractNumId w:val="10"/>
  </w:num>
  <w:num w:numId="12" w16cid:durableId="1633898520">
    <w:abstractNumId w:val="5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2048275">
    <w:abstractNumId w:val="9"/>
  </w:num>
  <w:num w:numId="14" w16cid:durableId="1063677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AC"/>
    <w:rsid w:val="00002037"/>
    <w:rsid w:val="00011BAF"/>
    <w:rsid w:val="00025F64"/>
    <w:rsid w:val="0004532A"/>
    <w:rsid w:val="00045A8A"/>
    <w:rsid w:val="00061646"/>
    <w:rsid w:val="000761F3"/>
    <w:rsid w:val="00081713"/>
    <w:rsid w:val="00097CBE"/>
    <w:rsid w:val="000D2294"/>
    <w:rsid w:val="000E0067"/>
    <w:rsid w:val="00101AA4"/>
    <w:rsid w:val="00103E0B"/>
    <w:rsid w:val="001151BB"/>
    <w:rsid w:val="00133BC9"/>
    <w:rsid w:val="00137D13"/>
    <w:rsid w:val="00144275"/>
    <w:rsid w:val="00195CE3"/>
    <w:rsid w:val="00197C99"/>
    <w:rsid w:val="001D3B48"/>
    <w:rsid w:val="001F646C"/>
    <w:rsid w:val="00207796"/>
    <w:rsid w:val="002307CA"/>
    <w:rsid w:val="00242083"/>
    <w:rsid w:val="00252517"/>
    <w:rsid w:val="00261C97"/>
    <w:rsid w:val="00271D93"/>
    <w:rsid w:val="00277994"/>
    <w:rsid w:val="00280524"/>
    <w:rsid w:val="0029485D"/>
    <w:rsid w:val="0029693B"/>
    <w:rsid w:val="002B3ED9"/>
    <w:rsid w:val="002B7803"/>
    <w:rsid w:val="002C3182"/>
    <w:rsid w:val="002C6A0B"/>
    <w:rsid w:val="002F547F"/>
    <w:rsid w:val="00326A56"/>
    <w:rsid w:val="00345458"/>
    <w:rsid w:val="00356471"/>
    <w:rsid w:val="00386E6C"/>
    <w:rsid w:val="00390693"/>
    <w:rsid w:val="003C0834"/>
    <w:rsid w:val="003C641E"/>
    <w:rsid w:val="003F0498"/>
    <w:rsid w:val="00414632"/>
    <w:rsid w:val="00417558"/>
    <w:rsid w:val="00454B8D"/>
    <w:rsid w:val="00463FC7"/>
    <w:rsid w:val="0048690F"/>
    <w:rsid w:val="00487FAD"/>
    <w:rsid w:val="00495AF6"/>
    <w:rsid w:val="004A123E"/>
    <w:rsid w:val="004A6A49"/>
    <w:rsid w:val="004C6CC1"/>
    <w:rsid w:val="004D719B"/>
    <w:rsid w:val="004F5A5E"/>
    <w:rsid w:val="00541268"/>
    <w:rsid w:val="00570115"/>
    <w:rsid w:val="00581A4C"/>
    <w:rsid w:val="00586BF2"/>
    <w:rsid w:val="005B385E"/>
    <w:rsid w:val="005B76F8"/>
    <w:rsid w:val="006074D8"/>
    <w:rsid w:val="00633C5A"/>
    <w:rsid w:val="00635DB4"/>
    <w:rsid w:val="00676D17"/>
    <w:rsid w:val="006B254D"/>
    <w:rsid w:val="006C10F6"/>
    <w:rsid w:val="006E4AF9"/>
    <w:rsid w:val="007353BA"/>
    <w:rsid w:val="00736CFC"/>
    <w:rsid w:val="007507D1"/>
    <w:rsid w:val="0077657D"/>
    <w:rsid w:val="00777FA7"/>
    <w:rsid w:val="007905DC"/>
    <w:rsid w:val="007A15F5"/>
    <w:rsid w:val="007B3E5A"/>
    <w:rsid w:val="007D337E"/>
    <w:rsid w:val="007D3F3D"/>
    <w:rsid w:val="007E0E0E"/>
    <w:rsid w:val="007E56DB"/>
    <w:rsid w:val="008266AA"/>
    <w:rsid w:val="00846D58"/>
    <w:rsid w:val="008523A3"/>
    <w:rsid w:val="00870736"/>
    <w:rsid w:val="008832E8"/>
    <w:rsid w:val="008A26B2"/>
    <w:rsid w:val="008B2C3C"/>
    <w:rsid w:val="008B737F"/>
    <w:rsid w:val="008D14E2"/>
    <w:rsid w:val="008E7C8F"/>
    <w:rsid w:val="00900125"/>
    <w:rsid w:val="009207FB"/>
    <w:rsid w:val="00933568"/>
    <w:rsid w:val="00940770"/>
    <w:rsid w:val="0094473C"/>
    <w:rsid w:val="00964DBC"/>
    <w:rsid w:val="00981D70"/>
    <w:rsid w:val="00986EA7"/>
    <w:rsid w:val="00992D18"/>
    <w:rsid w:val="009A2FDF"/>
    <w:rsid w:val="009A4BD5"/>
    <w:rsid w:val="009B48A2"/>
    <w:rsid w:val="009D6CB2"/>
    <w:rsid w:val="009E174A"/>
    <w:rsid w:val="009E7D5C"/>
    <w:rsid w:val="00A17447"/>
    <w:rsid w:val="00A315C2"/>
    <w:rsid w:val="00A372EA"/>
    <w:rsid w:val="00A921ED"/>
    <w:rsid w:val="00AA0B78"/>
    <w:rsid w:val="00AC0B13"/>
    <w:rsid w:val="00AC14FF"/>
    <w:rsid w:val="00AD1B88"/>
    <w:rsid w:val="00AE3725"/>
    <w:rsid w:val="00AE4750"/>
    <w:rsid w:val="00AF37EE"/>
    <w:rsid w:val="00B03D4D"/>
    <w:rsid w:val="00B138E0"/>
    <w:rsid w:val="00B35A2A"/>
    <w:rsid w:val="00B54125"/>
    <w:rsid w:val="00B608D6"/>
    <w:rsid w:val="00B63482"/>
    <w:rsid w:val="00B727F8"/>
    <w:rsid w:val="00BA77DE"/>
    <w:rsid w:val="00BB1347"/>
    <w:rsid w:val="00BB6BAC"/>
    <w:rsid w:val="00C21D38"/>
    <w:rsid w:val="00C25776"/>
    <w:rsid w:val="00C35C7E"/>
    <w:rsid w:val="00C519BB"/>
    <w:rsid w:val="00C80F54"/>
    <w:rsid w:val="00C82164"/>
    <w:rsid w:val="00C962B7"/>
    <w:rsid w:val="00CD0EF3"/>
    <w:rsid w:val="00CE06EC"/>
    <w:rsid w:val="00CE6BFA"/>
    <w:rsid w:val="00CF141F"/>
    <w:rsid w:val="00D458F3"/>
    <w:rsid w:val="00D4672C"/>
    <w:rsid w:val="00D532C2"/>
    <w:rsid w:val="00D533CB"/>
    <w:rsid w:val="00D643DD"/>
    <w:rsid w:val="00DD0EEC"/>
    <w:rsid w:val="00DD173F"/>
    <w:rsid w:val="00DE2F6A"/>
    <w:rsid w:val="00DE5BD3"/>
    <w:rsid w:val="00DF3042"/>
    <w:rsid w:val="00E04037"/>
    <w:rsid w:val="00E06763"/>
    <w:rsid w:val="00E07461"/>
    <w:rsid w:val="00E13991"/>
    <w:rsid w:val="00E34508"/>
    <w:rsid w:val="00E734A7"/>
    <w:rsid w:val="00E73C0A"/>
    <w:rsid w:val="00E9576C"/>
    <w:rsid w:val="00EB3618"/>
    <w:rsid w:val="00EB50CA"/>
    <w:rsid w:val="00EC26EE"/>
    <w:rsid w:val="00EC5978"/>
    <w:rsid w:val="00ED773E"/>
    <w:rsid w:val="00EE0CF4"/>
    <w:rsid w:val="00F066A1"/>
    <w:rsid w:val="00F14923"/>
    <w:rsid w:val="00F41D7A"/>
    <w:rsid w:val="00F425BE"/>
    <w:rsid w:val="00F45C38"/>
    <w:rsid w:val="00F56C92"/>
    <w:rsid w:val="00F612DD"/>
    <w:rsid w:val="00F70C92"/>
    <w:rsid w:val="00F77958"/>
    <w:rsid w:val="00F828EA"/>
    <w:rsid w:val="00F94C50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DFD27"/>
  <w15:chartTrackingRefBased/>
  <w15:docId w15:val="{61DB3B1E-D2F0-4A34-85EC-A5E606BF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2C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B6B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B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BA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BA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BA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BA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BA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BA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6BA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B6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B6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B6BA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B6BA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B6BA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B6BA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B6BA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B6BA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B6BA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B6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BA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B6B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B6B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BA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B6BA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6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B6BA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B6BA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0746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0746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0746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07461"/>
    <w:rPr>
      <w:sz w:val="18"/>
      <w:szCs w:val="18"/>
    </w:rPr>
  </w:style>
  <w:style w:type="character" w:styleId="af2">
    <w:name w:val="Hyperlink"/>
    <w:basedOn w:val="a0"/>
    <w:uiPriority w:val="99"/>
    <w:unhideWhenUsed/>
    <w:rsid w:val="006E4AF9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E4AF9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DF3042"/>
    <w:rPr>
      <w:color w:val="96607D" w:themeColor="followedHyperlink"/>
      <w:u w:val="single"/>
    </w:rPr>
  </w:style>
  <w:style w:type="paragraph" w:customStyle="1" w:styleId="ds-markdown-paragraph">
    <w:name w:val="ds-markdown-paragraph"/>
    <w:basedOn w:val="a"/>
    <w:rsid w:val="007905D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af5">
    <w:name w:val="Strong"/>
    <w:basedOn w:val="a0"/>
    <w:uiPriority w:val="22"/>
    <w:qFormat/>
    <w:rsid w:val="007905DC"/>
    <w:rPr>
      <w:b/>
      <w:bCs/>
    </w:rPr>
  </w:style>
  <w:style w:type="paragraph" w:styleId="af6">
    <w:name w:val="No Spacing"/>
    <w:uiPriority w:val="1"/>
    <w:qFormat/>
    <w:rsid w:val="00197C99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EE5E1-987D-4DB7-918B-66F322F9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鬼狗子-Zero;清弦-Noesis</dc:creator>
  <cp:keywords/>
  <dc:description/>
  <cp:lastModifiedBy>建岚 李</cp:lastModifiedBy>
  <cp:revision>4</cp:revision>
  <dcterms:created xsi:type="dcterms:W3CDTF">2025-08-30T02:58:00Z</dcterms:created>
  <dcterms:modified xsi:type="dcterms:W3CDTF">2025-08-30T03:25:00Z</dcterms:modified>
</cp:coreProperties>
</file>